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46E4A85" w14:textId="594CD6E7" w:rsidR="0044486B" w:rsidRDefault="0044486B" w:rsidP="009C7C6B">
      <w:pPr>
        <w:spacing w:after="120" w:line="360" w:lineRule="auto"/>
        <w:ind w:left="567" w:right="-6"/>
        <w:rPr>
          <w:rFonts w:ascii="Arial" w:hAnsi="Arial" w:cs="Arial"/>
          <w:b/>
          <w:sz w:val="28"/>
          <w:szCs w:val="28"/>
        </w:rPr>
      </w:pPr>
      <w:proofErr w:type="spellStart"/>
      <w:r>
        <w:rPr>
          <w:rFonts w:ascii="Arial" w:hAnsi="Arial"/>
          <w:b/>
          <w:sz w:val="28"/>
          <w:szCs w:val="28"/>
        </w:rPr>
        <w:t>ProfisPro</w:t>
      </w:r>
      <w:proofErr w:type="spellEnd"/>
      <w:r>
        <w:rPr>
          <w:rFonts w:ascii="Arial" w:hAnsi="Arial"/>
          <w:b/>
          <w:sz w:val="28"/>
          <w:szCs w:val="28"/>
        </w:rPr>
        <w:t xml:space="preserve"> – the new intelligent weighing system</w:t>
      </w:r>
    </w:p>
    <w:p w14:paraId="504EA2BD" w14:textId="6421EB77" w:rsidR="0044486B" w:rsidRPr="0044486B" w:rsidRDefault="0044486B" w:rsidP="0044486B">
      <w:pPr>
        <w:pStyle w:val="StandardWeb"/>
        <w:spacing w:after="0" w:line="360" w:lineRule="atLeast"/>
        <w:ind w:left="567" w:right="2262"/>
        <w:rPr>
          <w:rFonts w:ascii="Arial" w:hAnsi="Arial" w:cs="Arial"/>
          <w:sz w:val="22"/>
          <w:szCs w:val="22"/>
        </w:rPr>
      </w:pPr>
      <w:r>
        <w:rPr>
          <w:rFonts w:ascii="Arial" w:hAnsi="Arial"/>
          <w:sz w:val="22"/>
          <w:szCs w:val="22"/>
        </w:rPr>
        <w:t xml:space="preserve">The constantly growing demand for increased precision prompted </w:t>
      </w:r>
      <w:proofErr w:type="spellStart"/>
      <w:r>
        <w:rPr>
          <w:rFonts w:ascii="Arial" w:hAnsi="Arial"/>
          <w:sz w:val="22"/>
          <w:szCs w:val="22"/>
        </w:rPr>
        <w:t>Amazone</w:t>
      </w:r>
      <w:proofErr w:type="spellEnd"/>
      <w:r>
        <w:rPr>
          <w:rFonts w:ascii="Arial" w:hAnsi="Arial"/>
          <w:sz w:val="22"/>
          <w:szCs w:val="22"/>
        </w:rPr>
        <w:t xml:space="preserve"> to start building mounted fertiliser spreaders with an integrated weighing system in 2001. The </w:t>
      </w:r>
      <w:proofErr w:type="spellStart"/>
      <w:r>
        <w:rPr>
          <w:rFonts w:ascii="Arial" w:hAnsi="Arial"/>
          <w:sz w:val="22"/>
          <w:szCs w:val="22"/>
        </w:rPr>
        <w:t>Profis</w:t>
      </w:r>
      <w:proofErr w:type="spellEnd"/>
      <w:r>
        <w:rPr>
          <w:rFonts w:ascii="Arial" w:hAnsi="Arial"/>
          <w:sz w:val="22"/>
          <w:szCs w:val="22"/>
        </w:rPr>
        <w:t xml:space="preserve"> weighing system enables any deviations of the actual application rate from the target rate to </w:t>
      </w:r>
      <w:proofErr w:type="gramStart"/>
      <w:r>
        <w:rPr>
          <w:rFonts w:ascii="Arial" w:hAnsi="Arial"/>
          <w:sz w:val="22"/>
          <w:szCs w:val="22"/>
        </w:rPr>
        <w:t>be accurately identified</w:t>
      </w:r>
      <w:proofErr w:type="gramEnd"/>
      <w:r>
        <w:rPr>
          <w:rFonts w:ascii="Arial" w:hAnsi="Arial"/>
          <w:sz w:val="22"/>
          <w:szCs w:val="22"/>
        </w:rPr>
        <w:t xml:space="preserve">. The weigh cells on the current spreader programme measure the weight changes 200 times per second and automatically adjust the shutter positions every 25 kg. The biggest advantage of the weighing system is that it measures in real time, and so the application rate is therefore kept at the optimum all the time, even when side, border, </w:t>
      </w:r>
      <w:proofErr w:type="gramStart"/>
      <w:r>
        <w:rPr>
          <w:rFonts w:ascii="Arial" w:hAnsi="Arial"/>
          <w:sz w:val="22"/>
          <w:szCs w:val="22"/>
        </w:rPr>
        <w:t>water course</w:t>
      </w:r>
      <w:proofErr w:type="gramEnd"/>
      <w:r>
        <w:rPr>
          <w:rFonts w:ascii="Arial" w:hAnsi="Arial"/>
          <w:sz w:val="22"/>
          <w:szCs w:val="22"/>
        </w:rPr>
        <w:t xml:space="preserve"> or wedge-shaped spreading.</w:t>
      </w:r>
    </w:p>
    <w:p w14:paraId="111C1558" w14:textId="2E3F3AD7" w:rsidR="0044486B" w:rsidRPr="0044486B" w:rsidRDefault="0044486B" w:rsidP="0044486B">
      <w:pPr>
        <w:pStyle w:val="StandardWeb"/>
        <w:spacing w:after="0" w:line="360" w:lineRule="atLeast"/>
        <w:ind w:left="567" w:right="2262"/>
        <w:rPr>
          <w:rFonts w:ascii="Arial" w:hAnsi="Arial" w:cs="Arial"/>
          <w:b/>
          <w:sz w:val="22"/>
          <w:szCs w:val="22"/>
        </w:rPr>
      </w:pPr>
      <w:r>
        <w:rPr>
          <w:rFonts w:ascii="Arial" w:hAnsi="Arial"/>
          <w:b/>
          <w:sz w:val="22"/>
          <w:szCs w:val="22"/>
        </w:rPr>
        <w:t xml:space="preserve">New rate calibration completely thought </w:t>
      </w:r>
      <w:proofErr w:type="gramStart"/>
      <w:r>
        <w:rPr>
          <w:rFonts w:ascii="Arial" w:hAnsi="Arial"/>
          <w:b/>
          <w:sz w:val="22"/>
          <w:szCs w:val="22"/>
        </w:rPr>
        <w:t>through:</w:t>
      </w:r>
      <w:proofErr w:type="gramEnd"/>
      <w:r>
        <w:rPr>
          <w:rFonts w:ascii="Arial" w:hAnsi="Arial"/>
          <w:b/>
          <w:sz w:val="22"/>
          <w:szCs w:val="22"/>
        </w:rPr>
        <w:t xml:space="preserve"> </w:t>
      </w:r>
      <w:proofErr w:type="spellStart"/>
      <w:r>
        <w:rPr>
          <w:rFonts w:ascii="Arial" w:hAnsi="Arial"/>
          <w:b/>
          <w:sz w:val="22"/>
          <w:szCs w:val="22"/>
        </w:rPr>
        <w:t>ProfisPro</w:t>
      </w:r>
      <w:proofErr w:type="spellEnd"/>
    </w:p>
    <w:p w14:paraId="7D6B9287" w14:textId="04531052" w:rsidR="0044486B" w:rsidRPr="0044486B" w:rsidRDefault="0044486B" w:rsidP="00193E31">
      <w:pPr>
        <w:pStyle w:val="StandardWeb"/>
        <w:spacing w:after="0" w:line="360" w:lineRule="atLeast"/>
        <w:ind w:left="567" w:right="2262"/>
        <w:rPr>
          <w:rFonts w:ascii="Arial" w:hAnsi="Arial" w:cs="Arial"/>
          <w:sz w:val="22"/>
          <w:szCs w:val="22"/>
        </w:rPr>
      </w:pPr>
      <w:r>
        <w:rPr>
          <w:rFonts w:ascii="Arial" w:hAnsi="Arial"/>
          <w:sz w:val="22"/>
          <w:szCs w:val="22"/>
        </w:rPr>
        <w:t xml:space="preserve">Application rate regulation via the </w:t>
      </w:r>
      <w:proofErr w:type="spellStart"/>
      <w:r>
        <w:rPr>
          <w:rFonts w:ascii="Arial" w:hAnsi="Arial"/>
          <w:sz w:val="22"/>
          <w:szCs w:val="22"/>
        </w:rPr>
        <w:t>Profis</w:t>
      </w:r>
      <w:proofErr w:type="spellEnd"/>
      <w:r>
        <w:rPr>
          <w:rFonts w:ascii="Arial" w:hAnsi="Arial"/>
          <w:sz w:val="22"/>
          <w:szCs w:val="22"/>
        </w:rPr>
        <w:t xml:space="preserve"> weighing system is extremely accurate. Any deviations across the entire spreading time only amount to about 1%. However, to provide permanent regulation, even within the 25 kg adjustment intervals of the weighing system, the ZA-TS mounted spreaders and the ZG-TS 01 trailed spreaders are now available with the new intelligent </w:t>
      </w:r>
      <w:proofErr w:type="spellStart"/>
      <w:r>
        <w:rPr>
          <w:rFonts w:ascii="Arial" w:hAnsi="Arial"/>
          <w:sz w:val="22"/>
          <w:szCs w:val="22"/>
        </w:rPr>
        <w:t>ProfisPro</w:t>
      </w:r>
      <w:proofErr w:type="spellEnd"/>
      <w:r>
        <w:rPr>
          <w:rFonts w:ascii="Arial" w:hAnsi="Arial"/>
          <w:sz w:val="22"/>
          <w:szCs w:val="22"/>
        </w:rPr>
        <w:t xml:space="preserve"> weighing system. </w:t>
      </w:r>
      <w:proofErr w:type="spellStart"/>
      <w:r>
        <w:rPr>
          <w:rFonts w:ascii="Arial" w:hAnsi="Arial"/>
          <w:sz w:val="22"/>
          <w:szCs w:val="22"/>
        </w:rPr>
        <w:t>ProfisPro</w:t>
      </w:r>
      <w:proofErr w:type="spellEnd"/>
      <w:r>
        <w:rPr>
          <w:rFonts w:ascii="Arial" w:hAnsi="Arial"/>
          <w:sz w:val="22"/>
          <w:szCs w:val="22"/>
        </w:rPr>
        <w:t xml:space="preserve"> includes the interaction of the </w:t>
      </w:r>
      <w:proofErr w:type="spellStart"/>
      <w:r>
        <w:rPr>
          <w:rFonts w:ascii="Arial" w:hAnsi="Arial"/>
          <w:sz w:val="22"/>
          <w:szCs w:val="22"/>
        </w:rPr>
        <w:t>Profis</w:t>
      </w:r>
      <w:proofErr w:type="spellEnd"/>
      <w:r>
        <w:rPr>
          <w:rFonts w:ascii="Arial" w:hAnsi="Arial"/>
          <w:sz w:val="22"/>
          <w:szCs w:val="22"/>
        </w:rPr>
        <w:t xml:space="preserve"> weighing system with the new </w:t>
      </w:r>
      <w:proofErr w:type="spellStart"/>
      <w:r>
        <w:rPr>
          <w:rFonts w:ascii="Arial" w:hAnsi="Arial"/>
          <w:sz w:val="22"/>
          <w:szCs w:val="22"/>
        </w:rPr>
        <w:t>FlowControl</w:t>
      </w:r>
      <w:proofErr w:type="spellEnd"/>
      <w:r>
        <w:rPr>
          <w:rFonts w:ascii="Arial" w:hAnsi="Arial"/>
          <w:sz w:val="22"/>
          <w:szCs w:val="22"/>
        </w:rPr>
        <w:t xml:space="preserve"> torque measuring system. In this respect, </w:t>
      </w:r>
      <w:proofErr w:type="spellStart"/>
      <w:r>
        <w:rPr>
          <w:rFonts w:ascii="Arial" w:hAnsi="Arial"/>
          <w:sz w:val="22"/>
          <w:szCs w:val="22"/>
        </w:rPr>
        <w:t>FlowControl</w:t>
      </w:r>
      <w:proofErr w:type="spellEnd"/>
      <w:r>
        <w:rPr>
          <w:rFonts w:ascii="Arial" w:hAnsi="Arial"/>
          <w:sz w:val="22"/>
          <w:szCs w:val="22"/>
        </w:rPr>
        <w:t xml:space="preserve"> is equipped with one sensor per spreading disc, so that the torque on each individual spreading disc </w:t>
      </w:r>
      <w:proofErr w:type="gramStart"/>
      <w:r>
        <w:rPr>
          <w:rFonts w:ascii="Arial" w:hAnsi="Arial"/>
          <w:sz w:val="22"/>
          <w:szCs w:val="22"/>
        </w:rPr>
        <w:t>can be monitored</w:t>
      </w:r>
      <w:proofErr w:type="gramEnd"/>
      <w:r>
        <w:rPr>
          <w:rFonts w:ascii="Arial" w:hAnsi="Arial"/>
          <w:sz w:val="22"/>
          <w:szCs w:val="22"/>
        </w:rPr>
        <w:t xml:space="preserve">. The correlation between application rates and the torque generated at the spreading disc at different working widths have been determined for all types of fertiliser </w:t>
      </w:r>
      <w:proofErr w:type="gramStart"/>
      <w:r>
        <w:rPr>
          <w:rFonts w:ascii="Arial" w:hAnsi="Arial"/>
          <w:sz w:val="22"/>
          <w:szCs w:val="22"/>
        </w:rPr>
        <w:t>on the basis of</w:t>
      </w:r>
      <w:proofErr w:type="gramEnd"/>
      <w:r>
        <w:rPr>
          <w:rFonts w:ascii="Arial" w:hAnsi="Arial"/>
          <w:sz w:val="22"/>
          <w:szCs w:val="22"/>
        </w:rPr>
        <w:t xml:space="preserve"> numerous spreading tests. Put simply: Low application rates generate less torque on the disc than higher rates. </w:t>
      </w:r>
      <w:proofErr w:type="spellStart"/>
      <w:r>
        <w:rPr>
          <w:rFonts w:ascii="Arial" w:hAnsi="Arial"/>
          <w:sz w:val="22"/>
          <w:szCs w:val="22"/>
        </w:rPr>
        <w:t>FlowControl</w:t>
      </w:r>
      <w:proofErr w:type="spellEnd"/>
      <w:r>
        <w:rPr>
          <w:rFonts w:ascii="Arial" w:hAnsi="Arial"/>
          <w:sz w:val="22"/>
          <w:szCs w:val="22"/>
        </w:rPr>
        <w:t xml:space="preserve"> reliably monitors the torque on each spreading disc drive independently and can immediately adjust the position of the application rate shutters in the event of a deviation from the target rate. </w:t>
      </w:r>
    </w:p>
    <w:p w14:paraId="22E142C6" w14:textId="1803F491" w:rsidR="0044486B" w:rsidRPr="00955BC9" w:rsidRDefault="00387A38" w:rsidP="0044486B">
      <w:pPr>
        <w:pStyle w:val="StandardWeb"/>
        <w:spacing w:after="0" w:line="360" w:lineRule="atLeast"/>
        <w:ind w:left="567" w:right="2262"/>
        <w:rPr>
          <w:rFonts w:ascii="Arial" w:hAnsi="Arial"/>
          <w:sz w:val="22"/>
          <w:szCs w:val="22"/>
        </w:rPr>
      </w:pPr>
      <w:r>
        <w:rPr>
          <w:rFonts w:ascii="Arial" w:hAnsi="Arial"/>
          <w:sz w:val="22"/>
          <w:szCs w:val="22"/>
        </w:rPr>
        <w:t xml:space="preserve">This combination of weighing system and </w:t>
      </w:r>
      <w:proofErr w:type="spellStart"/>
      <w:r>
        <w:rPr>
          <w:rFonts w:ascii="Arial" w:hAnsi="Arial"/>
          <w:sz w:val="22"/>
          <w:szCs w:val="22"/>
        </w:rPr>
        <w:t>FlowControl</w:t>
      </w:r>
      <w:proofErr w:type="spellEnd"/>
      <w:r>
        <w:rPr>
          <w:rFonts w:ascii="Arial" w:hAnsi="Arial"/>
          <w:sz w:val="22"/>
          <w:szCs w:val="22"/>
        </w:rPr>
        <w:t xml:space="preserve"> enables the fertiliser spreader to use torque in order to regulate its theoretical application rate over the entire spreading process. The </w:t>
      </w:r>
      <w:proofErr w:type="spellStart"/>
      <w:r>
        <w:rPr>
          <w:rFonts w:ascii="Arial" w:hAnsi="Arial"/>
          <w:sz w:val="22"/>
          <w:szCs w:val="22"/>
        </w:rPr>
        <w:t>Profis</w:t>
      </w:r>
      <w:proofErr w:type="spellEnd"/>
      <w:r>
        <w:rPr>
          <w:rFonts w:ascii="Arial" w:hAnsi="Arial"/>
          <w:sz w:val="22"/>
          <w:szCs w:val="22"/>
        </w:rPr>
        <w:t xml:space="preserve"> weighing system monitors the actual spread rate every 25 kg. This allows </w:t>
      </w:r>
      <w:proofErr w:type="spellStart"/>
      <w:r>
        <w:rPr>
          <w:rFonts w:ascii="Arial" w:hAnsi="Arial"/>
          <w:sz w:val="22"/>
          <w:szCs w:val="22"/>
        </w:rPr>
        <w:t>FlowControl</w:t>
      </w:r>
      <w:proofErr w:type="spellEnd"/>
      <w:r>
        <w:rPr>
          <w:rFonts w:ascii="Arial" w:hAnsi="Arial"/>
          <w:sz w:val="22"/>
          <w:szCs w:val="22"/>
        </w:rPr>
        <w:t xml:space="preserve"> to recalibrate itself at regular intervals. This takes place without any need to stop. The </w:t>
      </w:r>
      <w:proofErr w:type="spellStart"/>
      <w:r>
        <w:rPr>
          <w:rFonts w:ascii="Arial" w:hAnsi="Arial"/>
          <w:sz w:val="22"/>
          <w:szCs w:val="22"/>
        </w:rPr>
        <w:t>ProfisPro</w:t>
      </w:r>
      <w:proofErr w:type="spellEnd"/>
      <w:r>
        <w:rPr>
          <w:rFonts w:ascii="Arial" w:hAnsi="Arial"/>
          <w:sz w:val="22"/>
          <w:szCs w:val="22"/>
        </w:rPr>
        <w:t xml:space="preserve"> intelligent weighing system means that the spread rate </w:t>
      </w:r>
      <w:proofErr w:type="gramStart"/>
      <w:r>
        <w:rPr>
          <w:rFonts w:ascii="Arial" w:hAnsi="Arial"/>
          <w:sz w:val="22"/>
          <w:szCs w:val="22"/>
        </w:rPr>
        <w:t>is optimised</w:t>
      </w:r>
      <w:proofErr w:type="gramEnd"/>
      <w:r>
        <w:rPr>
          <w:rFonts w:ascii="Arial" w:hAnsi="Arial"/>
          <w:sz w:val="22"/>
          <w:szCs w:val="22"/>
        </w:rPr>
        <w:t xml:space="preserve"> from the very first second of the </w:t>
      </w:r>
      <w:r>
        <w:rPr>
          <w:rFonts w:ascii="Arial" w:hAnsi="Arial"/>
          <w:sz w:val="22"/>
          <w:szCs w:val="22"/>
        </w:rPr>
        <w:lastRenderedPageBreak/>
        <w:t xml:space="preserve">spreading process. In addition, the driver has an overview of the actual quantity remaining in the hopper at all times as well as the possibility to display the remaining travelling distance until empty. </w:t>
      </w:r>
      <w:r w:rsidRPr="00955BC9">
        <w:rPr>
          <w:rFonts w:ascii="Arial" w:hAnsi="Arial"/>
          <w:sz w:val="22"/>
          <w:szCs w:val="22"/>
        </w:rPr>
        <w:t xml:space="preserve">The spread rate regulation between the </w:t>
      </w:r>
      <w:proofErr w:type="spellStart"/>
      <w:r w:rsidRPr="00955BC9">
        <w:rPr>
          <w:rFonts w:ascii="Arial" w:hAnsi="Arial"/>
          <w:sz w:val="22"/>
          <w:szCs w:val="22"/>
        </w:rPr>
        <w:t>Profis</w:t>
      </w:r>
      <w:proofErr w:type="spellEnd"/>
      <w:r w:rsidRPr="00955BC9">
        <w:rPr>
          <w:rFonts w:ascii="Arial" w:hAnsi="Arial"/>
          <w:sz w:val="22"/>
          <w:szCs w:val="22"/>
        </w:rPr>
        <w:t xml:space="preserve"> weighing system and the </w:t>
      </w:r>
      <w:proofErr w:type="spellStart"/>
      <w:r w:rsidRPr="00955BC9">
        <w:rPr>
          <w:rFonts w:ascii="Arial" w:hAnsi="Arial"/>
          <w:sz w:val="22"/>
          <w:szCs w:val="22"/>
        </w:rPr>
        <w:t>FlowControl</w:t>
      </w:r>
      <w:proofErr w:type="spellEnd"/>
      <w:r w:rsidRPr="00955BC9">
        <w:rPr>
          <w:rFonts w:ascii="Arial" w:hAnsi="Arial"/>
          <w:sz w:val="22"/>
          <w:szCs w:val="22"/>
        </w:rPr>
        <w:t xml:space="preserve"> sensors is a unique selling feature for </w:t>
      </w:r>
      <w:proofErr w:type="spellStart"/>
      <w:r w:rsidRPr="00955BC9">
        <w:rPr>
          <w:rFonts w:ascii="Arial" w:hAnsi="Arial"/>
          <w:sz w:val="22"/>
          <w:szCs w:val="22"/>
        </w:rPr>
        <w:t>Amazone</w:t>
      </w:r>
      <w:proofErr w:type="spellEnd"/>
      <w:r w:rsidRPr="00955BC9">
        <w:rPr>
          <w:rFonts w:ascii="Arial" w:hAnsi="Arial"/>
          <w:sz w:val="22"/>
          <w:szCs w:val="22"/>
        </w:rPr>
        <w:t>.</w:t>
      </w:r>
      <w:r>
        <w:rPr>
          <w:rFonts w:ascii="Arial" w:hAnsi="Arial"/>
          <w:sz w:val="22"/>
          <w:szCs w:val="22"/>
        </w:rPr>
        <w:t xml:space="preserve"> </w:t>
      </w:r>
    </w:p>
    <w:p w14:paraId="36C687B0" w14:textId="5D8D8C7D" w:rsidR="0044486B" w:rsidRPr="0044486B" w:rsidRDefault="002B4796" w:rsidP="0044486B">
      <w:pPr>
        <w:pStyle w:val="StandardWeb"/>
        <w:spacing w:after="0" w:line="360" w:lineRule="atLeast"/>
        <w:ind w:left="567" w:right="2262"/>
        <w:rPr>
          <w:rFonts w:ascii="Arial" w:hAnsi="Arial" w:cs="Arial"/>
          <w:b/>
          <w:sz w:val="22"/>
          <w:szCs w:val="22"/>
        </w:rPr>
      </w:pPr>
      <w:proofErr w:type="spellStart"/>
      <w:r>
        <w:rPr>
          <w:rFonts w:ascii="Arial" w:hAnsi="Arial"/>
          <w:b/>
          <w:sz w:val="22"/>
          <w:szCs w:val="22"/>
        </w:rPr>
        <w:t>FlowCheck</w:t>
      </w:r>
      <w:proofErr w:type="spellEnd"/>
      <w:r>
        <w:rPr>
          <w:rFonts w:ascii="Arial" w:hAnsi="Arial"/>
          <w:b/>
          <w:sz w:val="22"/>
          <w:szCs w:val="22"/>
        </w:rPr>
        <w:t xml:space="preserve"> for monitoring the shutter apertures </w:t>
      </w:r>
    </w:p>
    <w:p w14:paraId="79504AEB" w14:textId="1D27EB76" w:rsidR="0044486B" w:rsidRPr="0044486B" w:rsidRDefault="00E4615A" w:rsidP="0044486B">
      <w:pPr>
        <w:pStyle w:val="StandardWeb"/>
        <w:spacing w:after="0" w:line="360" w:lineRule="atLeast"/>
        <w:ind w:left="567" w:right="2262"/>
        <w:rPr>
          <w:rFonts w:ascii="Arial" w:hAnsi="Arial" w:cs="Arial"/>
          <w:sz w:val="22"/>
          <w:szCs w:val="22"/>
        </w:rPr>
      </w:pPr>
      <w:proofErr w:type="spellStart"/>
      <w:r>
        <w:rPr>
          <w:rFonts w:ascii="Arial" w:hAnsi="Arial"/>
          <w:sz w:val="22"/>
          <w:szCs w:val="22"/>
        </w:rPr>
        <w:t>Amazone</w:t>
      </w:r>
      <w:proofErr w:type="spellEnd"/>
      <w:r>
        <w:rPr>
          <w:rFonts w:ascii="Arial" w:hAnsi="Arial"/>
          <w:sz w:val="22"/>
          <w:szCs w:val="22"/>
        </w:rPr>
        <w:t xml:space="preserve"> offers the </w:t>
      </w:r>
      <w:proofErr w:type="spellStart"/>
      <w:r>
        <w:rPr>
          <w:rFonts w:ascii="Arial" w:hAnsi="Arial"/>
          <w:sz w:val="22"/>
          <w:szCs w:val="22"/>
        </w:rPr>
        <w:t>FlowCheck</w:t>
      </w:r>
      <w:proofErr w:type="spellEnd"/>
      <w:r>
        <w:rPr>
          <w:rFonts w:ascii="Arial" w:hAnsi="Arial"/>
          <w:sz w:val="22"/>
          <w:szCs w:val="22"/>
        </w:rPr>
        <w:t xml:space="preserve"> monitoring device for the ZA-TS Hydro series as an inexpensive alternative to </w:t>
      </w:r>
      <w:proofErr w:type="spellStart"/>
      <w:r>
        <w:rPr>
          <w:rFonts w:ascii="Arial" w:hAnsi="Arial"/>
          <w:sz w:val="22"/>
          <w:szCs w:val="22"/>
        </w:rPr>
        <w:t>FlowControl</w:t>
      </w:r>
      <w:proofErr w:type="spellEnd"/>
      <w:r>
        <w:rPr>
          <w:rFonts w:ascii="Arial" w:hAnsi="Arial"/>
          <w:sz w:val="22"/>
          <w:szCs w:val="22"/>
        </w:rPr>
        <w:t xml:space="preserve">. Whereas </w:t>
      </w:r>
      <w:proofErr w:type="spellStart"/>
      <w:r>
        <w:rPr>
          <w:rFonts w:ascii="Arial" w:hAnsi="Arial"/>
          <w:sz w:val="22"/>
          <w:szCs w:val="22"/>
        </w:rPr>
        <w:t>FlowControl</w:t>
      </w:r>
      <w:proofErr w:type="spellEnd"/>
      <w:r>
        <w:rPr>
          <w:rFonts w:ascii="Arial" w:hAnsi="Arial"/>
          <w:sz w:val="22"/>
          <w:szCs w:val="22"/>
        </w:rPr>
        <w:t xml:space="preserve"> can control and adjust the application rate independently to each side, </w:t>
      </w:r>
      <w:proofErr w:type="spellStart"/>
      <w:r>
        <w:rPr>
          <w:rFonts w:ascii="Arial" w:hAnsi="Arial"/>
          <w:sz w:val="22"/>
          <w:szCs w:val="22"/>
        </w:rPr>
        <w:t>FlowCheck</w:t>
      </w:r>
      <w:proofErr w:type="spellEnd"/>
      <w:r>
        <w:rPr>
          <w:rFonts w:ascii="Arial" w:hAnsi="Arial"/>
          <w:sz w:val="22"/>
          <w:szCs w:val="22"/>
        </w:rPr>
        <w:t xml:space="preserve"> only detects blockages and when running empty of the two shutter apertures. Should a blockage occur, both systems rectify the fault by quickly opening and closing the shutter slide whilst simultaneously reversing the agitator. This means absolute reliability of operation for the farmer.</w:t>
      </w:r>
    </w:p>
    <w:p w14:paraId="7CF0BC1C" w14:textId="77777777" w:rsidR="0044486B" w:rsidRPr="0044486B" w:rsidRDefault="0044486B" w:rsidP="0044486B">
      <w:pPr>
        <w:pStyle w:val="StandardWeb"/>
        <w:spacing w:after="0" w:line="360" w:lineRule="atLeast"/>
        <w:ind w:left="567" w:right="2262"/>
        <w:rPr>
          <w:rFonts w:ascii="Arial" w:hAnsi="Arial" w:cs="Arial"/>
          <w:b/>
          <w:sz w:val="22"/>
          <w:szCs w:val="22"/>
        </w:rPr>
      </w:pPr>
      <w:r>
        <w:rPr>
          <w:rFonts w:ascii="Arial" w:hAnsi="Arial"/>
          <w:b/>
          <w:sz w:val="22"/>
          <w:szCs w:val="22"/>
        </w:rPr>
        <w:t>Precision even on hilly terrain</w:t>
      </w:r>
    </w:p>
    <w:p w14:paraId="3A6D826C" w14:textId="6AB21C36" w:rsidR="0044486B" w:rsidRDefault="0044486B" w:rsidP="0044486B">
      <w:pPr>
        <w:pStyle w:val="StandardWeb"/>
        <w:spacing w:after="0" w:line="360" w:lineRule="atLeast"/>
        <w:ind w:left="567" w:right="2262"/>
        <w:rPr>
          <w:rFonts w:ascii="Arial" w:hAnsi="Arial" w:cs="Arial"/>
          <w:sz w:val="22"/>
          <w:szCs w:val="22"/>
        </w:rPr>
      </w:pPr>
      <w:r>
        <w:rPr>
          <w:rFonts w:ascii="Arial" w:hAnsi="Arial"/>
          <w:sz w:val="22"/>
          <w:szCs w:val="22"/>
        </w:rPr>
        <w:t xml:space="preserve">Furthermore, all </w:t>
      </w:r>
      <w:proofErr w:type="spellStart"/>
      <w:r>
        <w:rPr>
          <w:rFonts w:ascii="Arial" w:hAnsi="Arial"/>
          <w:sz w:val="22"/>
          <w:szCs w:val="22"/>
        </w:rPr>
        <w:t>Amazone</w:t>
      </w:r>
      <w:proofErr w:type="spellEnd"/>
      <w:r>
        <w:rPr>
          <w:rFonts w:ascii="Arial" w:hAnsi="Arial"/>
          <w:sz w:val="22"/>
          <w:szCs w:val="22"/>
        </w:rPr>
        <w:t xml:space="preserve"> weigh-cell spreaders can be optionally equipped with a tilt sensor. This sensor enables the measuring system to calculate the influence of the slope on the weight measurement, so that the application rate is correct even when spreading laterally across a </w:t>
      </w:r>
      <w:proofErr w:type="gramStart"/>
      <w:r>
        <w:rPr>
          <w:rFonts w:ascii="Arial" w:hAnsi="Arial"/>
          <w:sz w:val="22"/>
          <w:szCs w:val="22"/>
        </w:rPr>
        <w:t>slope or up</w:t>
      </w:r>
      <w:proofErr w:type="gramEnd"/>
      <w:r>
        <w:rPr>
          <w:rFonts w:ascii="Arial" w:hAnsi="Arial"/>
          <w:sz w:val="22"/>
          <w:szCs w:val="22"/>
        </w:rPr>
        <w:t xml:space="preserve"> or down slopes. </w:t>
      </w:r>
    </w:p>
    <w:p w14:paraId="22A4445D" w14:textId="12DF6FD7" w:rsidR="00AB184F" w:rsidRDefault="00AB184F">
      <w:pPr>
        <w:rPr>
          <w:rFonts w:ascii="Arial" w:hAnsi="Arial" w:cs="Arial"/>
          <w:sz w:val="22"/>
          <w:szCs w:val="22"/>
        </w:rPr>
      </w:pPr>
      <w:r>
        <w:br w:type="page"/>
      </w:r>
    </w:p>
    <w:p w14:paraId="44CA5B90" w14:textId="426AB446" w:rsidR="004473EE" w:rsidRDefault="00955BC9" w:rsidP="0044486B">
      <w:pPr>
        <w:pStyle w:val="StandardWeb"/>
        <w:spacing w:after="0" w:line="360" w:lineRule="atLeast"/>
        <w:ind w:left="567" w:right="2262"/>
        <w:rPr>
          <w:rFonts w:ascii="Arial" w:hAnsi="Arial"/>
          <w:sz w:val="22"/>
          <w:szCs w:val="22"/>
        </w:rPr>
      </w:pPr>
      <w:r>
        <w:rPr>
          <w:rFonts w:ascii="Arial" w:hAnsi="Arial"/>
          <w:sz w:val="22"/>
          <w:szCs w:val="22"/>
        </w:rPr>
        <w:pict w14:anchorId="1292C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2.25pt;height:294pt">
            <v:imagedata r:id="rId7" o:title="Visualisierung ProfisPro_en"/>
          </v:shape>
        </w:pict>
      </w:r>
    </w:p>
    <w:p w14:paraId="2CF6E4FF" w14:textId="77777777" w:rsidR="00BB1187" w:rsidRDefault="00BB1187" w:rsidP="0044486B">
      <w:pPr>
        <w:pStyle w:val="StandardWeb"/>
        <w:spacing w:after="0" w:line="360" w:lineRule="atLeast"/>
        <w:ind w:left="567" w:right="2262"/>
        <w:rPr>
          <w:rFonts w:ascii="Arial" w:hAnsi="Arial"/>
          <w:sz w:val="22"/>
          <w:szCs w:val="22"/>
        </w:rPr>
      </w:pPr>
    </w:p>
    <w:p w14:paraId="7886393C" w14:textId="72C6D799" w:rsidR="0044486B" w:rsidRDefault="00955BC9" w:rsidP="0044486B">
      <w:pPr>
        <w:pStyle w:val="StandardWeb"/>
        <w:spacing w:after="0" w:line="360" w:lineRule="atLeast"/>
        <w:ind w:left="567" w:right="2262"/>
        <w:rPr>
          <w:rFonts w:ascii="Arial" w:hAnsi="Arial" w:cs="Arial"/>
          <w:sz w:val="22"/>
          <w:szCs w:val="22"/>
        </w:rPr>
      </w:pPr>
      <w:r>
        <w:rPr>
          <w:rFonts w:ascii="Arial" w:hAnsi="Arial"/>
          <w:sz w:val="22"/>
          <w:szCs w:val="22"/>
        </w:rPr>
        <w:pict w14:anchorId="6D9DDBAF">
          <v:shape id="_x0000_i1026" type="#_x0000_t75" style="width:336pt;height:223.5pt">
            <v:imagedata r:id="rId8" o:title="ZA-TS4200_Claas_d0_kw_DJI_0336_AusschnittM"/>
          </v:shape>
        </w:pict>
      </w:r>
    </w:p>
    <w:p w14:paraId="5E89D0FD" w14:textId="68235AA4" w:rsidR="002E2CD3" w:rsidRDefault="00233C4F" w:rsidP="002E2CD3">
      <w:pPr>
        <w:pStyle w:val="StandardWeb"/>
        <w:spacing w:line="360" w:lineRule="atLeast"/>
        <w:ind w:left="567" w:right="2262"/>
        <w:rPr>
          <w:rFonts w:ascii="Arial" w:hAnsi="Arial"/>
          <w:color w:val="808080" w:themeColor="background1" w:themeShade="80"/>
          <w:sz w:val="22"/>
          <w:szCs w:val="22"/>
        </w:rPr>
      </w:pPr>
      <w:r>
        <w:rPr>
          <w:rFonts w:ascii="Arial" w:hAnsi="Arial"/>
          <w:color w:val="808080" w:themeColor="background1" w:themeShade="80"/>
          <w:sz w:val="22"/>
          <w:szCs w:val="22"/>
        </w:rPr>
        <w:t>Precise application rate from the very first second with the ProfisPro intelligent weighing system for the ZA-TS mounted spreader.</w:t>
      </w:r>
      <w:r w:rsidR="002E2CD3">
        <w:rPr>
          <w:rFonts w:ascii="Arial" w:hAnsi="Arial"/>
          <w:color w:val="808080" w:themeColor="background1" w:themeShade="80"/>
          <w:sz w:val="22"/>
          <w:szCs w:val="22"/>
        </w:rPr>
        <w:br w:type="page"/>
      </w:r>
    </w:p>
    <w:p w14:paraId="69FC1618" w14:textId="03E96854" w:rsidR="00AB184F" w:rsidRDefault="00955BC9" w:rsidP="00A82682">
      <w:pPr>
        <w:pStyle w:val="StandardWeb"/>
        <w:spacing w:line="360" w:lineRule="atLeast"/>
        <w:ind w:left="567" w:right="2262"/>
        <w:rPr>
          <w:rFonts w:ascii="Arial" w:hAnsi="Arial" w:cs="Arial"/>
          <w:i/>
          <w:color w:val="808080" w:themeColor="background1" w:themeShade="80"/>
          <w:sz w:val="22"/>
          <w:szCs w:val="22"/>
        </w:rPr>
      </w:pPr>
      <w:r>
        <w:rPr>
          <w:rFonts w:ascii="Arial" w:hAnsi="Arial"/>
          <w:i/>
          <w:color w:val="808080" w:themeColor="background1" w:themeShade="80"/>
          <w:sz w:val="22"/>
          <w:szCs w:val="22"/>
        </w:rPr>
        <w:pict w14:anchorId="74AE64C9">
          <v:shape id="_x0000_i1027" type="#_x0000_t75" style="width:337.5pt;height:252.75pt">
            <v:imagedata r:id="rId9" o:title="ZG-TS10001-profis-pro_Claas_d0_kw_P4031516_d2_181122"/>
          </v:shape>
        </w:pict>
      </w:r>
    </w:p>
    <w:p w14:paraId="78C25DD8" w14:textId="24B50DA4" w:rsidR="00AB184F" w:rsidRPr="00233C4F" w:rsidRDefault="007B24BE" w:rsidP="00AB184F">
      <w:pPr>
        <w:pStyle w:val="StandardWeb"/>
        <w:spacing w:line="360" w:lineRule="atLeast"/>
        <w:ind w:left="567" w:right="2262"/>
        <w:rPr>
          <w:rFonts w:ascii="Arial" w:hAnsi="Arial" w:cs="Arial"/>
          <w:color w:val="808080" w:themeColor="background1" w:themeShade="80"/>
          <w:sz w:val="22"/>
          <w:szCs w:val="22"/>
        </w:rPr>
      </w:pPr>
      <w:r>
        <w:rPr>
          <w:rFonts w:ascii="Arial" w:hAnsi="Arial"/>
          <w:color w:val="808080" w:themeColor="background1" w:themeShade="80"/>
          <w:sz w:val="22"/>
          <w:szCs w:val="22"/>
        </w:rPr>
        <w:t>The ZG-TS 01 with the ProfisPro weighing system combines maximum work rates with permanent precise application rate regulation.</w:t>
      </w:r>
    </w:p>
    <w:p w14:paraId="615D77A4" w14:textId="77777777" w:rsidR="00AB184F" w:rsidRDefault="00AB184F" w:rsidP="00C624A5">
      <w:pPr>
        <w:pStyle w:val="StandardWeb"/>
        <w:spacing w:line="360" w:lineRule="atLeast"/>
        <w:ind w:left="567" w:right="2262"/>
        <w:rPr>
          <w:rFonts w:ascii="Arial" w:hAnsi="Arial" w:cs="Arial"/>
          <w:i/>
          <w:color w:val="808080" w:themeColor="background1" w:themeShade="80"/>
          <w:sz w:val="22"/>
          <w:szCs w:val="22"/>
        </w:rPr>
      </w:pPr>
    </w:p>
    <w:p w14:paraId="1BD33B4D" w14:textId="6B02C453" w:rsidR="00C624A5" w:rsidRDefault="00955BC9" w:rsidP="00C624A5">
      <w:pPr>
        <w:pStyle w:val="StandardWeb"/>
        <w:spacing w:line="360" w:lineRule="atLeast"/>
        <w:ind w:left="567" w:right="2262"/>
        <w:rPr>
          <w:rFonts w:ascii="Arial" w:hAnsi="Arial" w:cs="Arial"/>
          <w:i/>
          <w:color w:val="808080" w:themeColor="background1" w:themeShade="80"/>
          <w:sz w:val="22"/>
          <w:szCs w:val="22"/>
        </w:rPr>
      </w:pPr>
      <w:r>
        <w:rPr>
          <w:rFonts w:ascii="Arial" w:hAnsi="Arial"/>
          <w:i/>
          <w:color w:val="808080" w:themeColor="background1" w:themeShade="80"/>
          <w:sz w:val="22"/>
          <w:szCs w:val="22"/>
        </w:rPr>
        <w:pict w14:anchorId="20459269">
          <v:shape id="_x0000_i1028" type="#_x0000_t75" style="width:337.5pt;height:252.75pt">
            <v:imagedata r:id="rId10" o:title="ZA-TS_Fendt_Hanglage_d0_kw_PA319836_d2_181114"/>
          </v:shape>
        </w:pict>
      </w:r>
    </w:p>
    <w:p w14:paraId="15AB5466" w14:textId="68D18925" w:rsidR="002E2CD3" w:rsidRDefault="00A65D3A" w:rsidP="002E2CD3">
      <w:pPr>
        <w:pStyle w:val="StandardWeb"/>
        <w:spacing w:line="360" w:lineRule="atLeast"/>
        <w:ind w:left="567" w:right="2262"/>
        <w:rPr>
          <w:rFonts w:ascii="Arial" w:hAnsi="Arial"/>
          <w:color w:val="808080" w:themeColor="background1" w:themeShade="80"/>
          <w:sz w:val="22"/>
          <w:szCs w:val="22"/>
        </w:rPr>
      </w:pPr>
      <w:r>
        <w:rPr>
          <w:rFonts w:ascii="Arial" w:hAnsi="Arial"/>
          <w:color w:val="808080" w:themeColor="background1" w:themeShade="80"/>
          <w:sz w:val="22"/>
          <w:szCs w:val="22"/>
        </w:rPr>
        <w:t>A tilt sensor ensures the optimum application rate even when working on slopes.</w:t>
      </w:r>
      <w:r w:rsidR="002E2CD3">
        <w:rPr>
          <w:rFonts w:ascii="Arial" w:hAnsi="Arial"/>
          <w:color w:val="808080" w:themeColor="background1" w:themeShade="80"/>
          <w:sz w:val="22"/>
          <w:szCs w:val="22"/>
        </w:rPr>
        <w:br w:type="page"/>
      </w:r>
    </w:p>
    <w:p w14:paraId="3B9FF7E5" w14:textId="77777777" w:rsidR="002E2CD3" w:rsidRPr="008D315E" w:rsidRDefault="002E2CD3" w:rsidP="002E2CD3">
      <w:pPr>
        <w:tabs>
          <w:tab w:val="left" w:pos="3550"/>
        </w:tabs>
        <w:spacing w:line="360" w:lineRule="auto"/>
        <w:ind w:left="567" w:right="1411"/>
        <w:rPr>
          <w:rFonts w:ascii="Arial" w:hAnsi="Arial" w:cs="Arial"/>
          <w:b/>
          <w:bCs/>
          <w:color w:val="808080" w:themeColor="background1" w:themeShade="80"/>
          <w:sz w:val="20"/>
          <w:szCs w:val="20"/>
        </w:rPr>
      </w:pPr>
      <w:r>
        <w:rPr>
          <w:rFonts w:ascii="Arial" w:hAnsi="Arial"/>
          <w:b/>
          <w:bCs/>
          <w:color w:val="808080" w:themeColor="background1" w:themeShade="80"/>
          <w:sz w:val="20"/>
          <w:szCs w:val="20"/>
        </w:rPr>
        <w:t>About AMAZONE</w:t>
      </w:r>
    </w:p>
    <w:p w14:paraId="02F5DAB8" w14:textId="77777777" w:rsidR="002E2CD3" w:rsidRDefault="002E2CD3" w:rsidP="002E2CD3">
      <w:pPr>
        <w:tabs>
          <w:tab w:val="left" w:pos="3550"/>
        </w:tabs>
        <w:spacing w:line="360" w:lineRule="auto"/>
        <w:ind w:left="567" w:right="141"/>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AMAZONEN-WERKE H. Dreyer GmbH &amp; Co.KG, based in </w:t>
      </w:r>
      <w:proofErr w:type="spellStart"/>
      <w:r>
        <w:rPr>
          <w:rFonts w:ascii="Arial" w:hAnsi="Arial"/>
          <w:bCs/>
          <w:color w:val="808080" w:themeColor="background1" w:themeShade="80"/>
          <w:sz w:val="20"/>
          <w:szCs w:val="20"/>
        </w:rPr>
        <w:t>Hasbergen</w:t>
      </w:r>
      <w:proofErr w:type="spellEnd"/>
      <w:r>
        <w:rPr>
          <w:rFonts w:ascii="Arial" w:hAnsi="Arial"/>
          <w:bCs/>
          <w:color w:val="808080" w:themeColor="background1" w:themeShade="80"/>
          <w:sz w:val="20"/>
          <w:szCs w:val="20"/>
        </w:rPr>
        <w:t xml:space="preserve">-Gaste in Germany, manufactures agricultural and </w:t>
      </w:r>
      <w:proofErr w:type="spellStart"/>
      <w:r>
        <w:rPr>
          <w:rFonts w:ascii="Arial" w:hAnsi="Arial"/>
          <w:bCs/>
          <w:color w:val="808080" w:themeColor="background1" w:themeShade="80"/>
          <w:sz w:val="20"/>
          <w:szCs w:val="20"/>
        </w:rPr>
        <w:t>groundcare</w:t>
      </w:r>
      <w:proofErr w:type="spellEnd"/>
      <w:r>
        <w:rPr>
          <w:rFonts w:ascii="Arial" w:hAnsi="Arial"/>
          <w:bCs/>
          <w:color w:val="808080" w:themeColor="background1" w:themeShade="80"/>
          <w:sz w:val="20"/>
          <w:szCs w:val="20"/>
        </w:rPr>
        <w:t xml:space="preserve"> machinery. The owner-managed company employs around 1900 people at nine different production sites in Germany, France, Russia and Hungary. The agricultural machinery range includes soil tillage implements, seed drills, fertiliser spreaders and plant protection equipment. Based on these core competencies, AMAZONE is now the specialist for intelligent crop production in agriculture. </w:t>
      </w:r>
    </w:p>
    <w:p w14:paraId="2CD4861C" w14:textId="77777777" w:rsidR="002E2CD3" w:rsidRDefault="002E2CD3" w:rsidP="002E2CD3">
      <w:pPr>
        <w:tabs>
          <w:tab w:val="left" w:pos="3550"/>
        </w:tabs>
        <w:spacing w:line="360" w:lineRule="auto"/>
        <w:ind w:left="567" w:right="141"/>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Further information: </w:t>
      </w:r>
      <w:hyperlink r:id="rId11" w:history="1">
        <w:r w:rsidRPr="00B54F8B">
          <w:rPr>
            <w:rStyle w:val="Hyperlink"/>
            <w:rFonts w:ascii="Arial" w:hAnsi="Arial"/>
            <w:bCs/>
            <w:sz w:val="20"/>
            <w:szCs w:val="20"/>
          </w:rPr>
          <w:t>www.amazone.co.uk</w:t>
        </w:r>
      </w:hyperlink>
      <w:r>
        <w:rPr>
          <w:rFonts w:ascii="Arial" w:hAnsi="Arial"/>
          <w:bCs/>
          <w:color w:val="808080" w:themeColor="background1" w:themeShade="80"/>
          <w:sz w:val="20"/>
          <w:szCs w:val="20"/>
        </w:rPr>
        <w:t xml:space="preserve"> </w:t>
      </w:r>
    </w:p>
    <w:p w14:paraId="70299BAA" w14:textId="77777777" w:rsidR="002E2CD3" w:rsidRPr="008D315E" w:rsidRDefault="002E2CD3" w:rsidP="002E2CD3">
      <w:pPr>
        <w:tabs>
          <w:tab w:val="left" w:pos="3550"/>
        </w:tabs>
        <w:spacing w:line="360" w:lineRule="auto"/>
        <w:ind w:left="567" w:right="1411"/>
        <w:rPr>
          <w:rFonts w:ascii="Arial" w:hAnsi="Arial" w:cs="Arial"/>
          <w:bCs/>
          <w:color w:val="808080" w:themeColor="background1" w:themeShade="80"/>
          <w:sz w:val="20"/>
          <w:szCs w:val="20"/>
        </w:rPr>
      </w:pPr>
      <w:r>
        <w:rPr>
          <w:noProof/>
          <w:color w:val="0563C1"/>
          <w:lang w:val="de-DE"/>
        </w:rPr>
        <w:drawing>
          <wp:inline distT="0" distB="0" distL="0" distR="0" wp14:anchorId="0745C225" wp14:editId="1A35C2CF">
            <wp:extent cx="241300" cy="241300"/>
            <wp:effectExtent l="0" t="0" r="6350" b="6350"/>
            <wp:docPr id="6" name="Grafik 6" descr="cid:FB_70d43fd1-a841-4de4-bbaa-3e1f495f95d3.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2"/>
                    </pic:cNvPr>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B7F4FF9" wp14:editId="7E2BD5F3">
            <wp:extent cx="241300" cy="241300"/>
            <wp:effectExtent l="0" t="0" r="6350" b="6350"/>
            <wp:docPr id="8" name="Grafik 8" descr="cid:IG_efb650a7-31e4-4674-98db-f2d2d5c58dce.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5"/>
                    </pic:cNvPr>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2BBCAF4" wp14:editId="2965E043">
            <wp:extent cx="241300" cy="241300"/>
            <wp:effectExtent l="0" t="0" r="6350" b="6350"/>
            <wp:docPr id="7" name="Grafik 7" descr="cid:YT_e9180d16-5a2b-4618-92e9-22a015f9cafb.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8"/>
                    </pic:cNvPr>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44593A4A" wp14:editId="2E1DFB75">
            <wp:extent cx="241300" cy="241300"/>
            <wp:effectExtent l="0" t="0" r="6350" b="6350"/>
            <wp:docPr id="14" name="Grafik 14" descr="cid:LinkedIn_80de4e9c-c7a3-41e3-8e11-063f7eace13d.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1"/>
                    </pic:cNvPr>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4F44716C" wp14:editId="0FC025BD">
            <wp:extent cx="241300" cy="241300"/>
            <wp:effectExtent l="0" t="0" r="6350" b="6350"/>
            <wp:docPr id="15" name="Grafik 15" descr="cid:Xing1_e3730686-2953-47a9-9c47-dbaa518a9207.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4"/>
                    </pic:cNvPr>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0BF41C91" w14:textId="77777777" w:rsidR="00A65D3A" w:rsidRPr="00A65D3A" w:rsidRDefault="00A65D3A" w:rsidP="00C624A5">
      <w:pPr>
        <w:pStyle w:val="StandardWeb"/>
        <w:spacing w:line="360" w:lineRule="atLeast"/>
        <w:ind w:left="567" w:right="2262"/>
        <w:rPr>
          <w:rFonts w:ascii="Arial" w:hAnsi="Arial" w:cs="Arial"/>
          <w:color w:val="808080" w:themeColor="background1" w:themeShade="80"/>
          <w:sz w:val="22"/>
          <w:szCs w:val="22"/>
        </w:rPr>
      </w:pPr>
      <w:bookmarkStart w:id="0" w:name="_GoBack"/>
      <w:bookmarkEnd w:id="0"/>
    </w:p>
    <w:sectPr w:rsidR="00A65D3A" w:rsidRPr="00A65D3A" w:rsidSect="00B0163F">
      <w:headerReference w:type="default" r:id="rId27"/>
      <w:footerReference w:type="default" r:id="rId28"/>
      <w:pgSz w:w="11901" w:h="16840" w:code="9"/>
      <w:pgMar w:top="1843" w:right="567" w:bottom="2269"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25A3E7" w14:textId="77777777" w:rsidR="00884DBA" w:rsidRDefault="00884DBA">
      <w:r>
        <w:separator/>
      </w:r>
    </w:p>
  </w:endnote>
  <w:endnote w:type="continuationSeparator" w:id="0">
    <w:p w14:paraId="58D67B92" w14:textId="77777777" w:rsidR="00884DBA" w:rsidRDefault="00884D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77777777" w:rsidR="005E0980" w:rsidRDefault="00147389">
    <w:pPr>
      <w:pStyle w:val="Fuzeile"/>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955BC9">
                            <w:rPr>
                              <w:rFonts w:ascii="Arial" w:hAnsi="Arial"/>
                              <w:noProof/>
                              <w:sz w:val="20"/>
                            </w:rPr>
                            <w:t>5</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955BC9">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955BC9">
                      <w:rPr>
                        <w:rFonts w:ascii="Arial" w:hAnsi="Arial"/>
                        <w:noProof/>
                        <w:sz w:val="20"/>
                      </w:rPr>
                      <w:t>5</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955BC9">
                      <w:rPr>
                        <w:rFonts w:ascii="Arial" w:hAnsi="Arial"/>
                        <w:noProof/>
                        <w:sz w:val="20"/>
                      </w:rPr>
                      <w:t>5</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line w14:anchorId="4E4719BE"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line w14:anchorId="3B82AA4A"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GmbH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71C40B17" w14:textId="52A7CCA9"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1BE66BD8"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GmbH &amp; Co. KG ∙ Am Amazonenwerk 9–13 ∙ D-49205 Hasbergen-Gaste</w:t>
                    </w:r>
                  </w:p>
                  <w:p w14:paraId="71C40B17" w14:textId="52A7CCA9" w:rsidR="005E0980" w:rsidRPr="0093254A" w:rsidRDefault="005E0980" w:rsidP="006F7755">
                    <w:pPr>
                      <w:spacing w:line="280" w:lineRule="exact"/>
                      <w:rPr>
                        <w:spacing w:val="2"/>
                        <w:sz w:val="20"/>
                        <w:rFonts w:ascii="Arial" w:hAnsi="Arial"/>
                      </w:rPr>
                    </w:pPr>
                    <w:r>
                      <w:rPr>
                        <w:sz w:val="20"/>
                        <w:rFonts w:ascii="Arial" w:hAnsi="Arial"/>
                      </w:rPr>
                      <w:t xml:space="preserve">Telephone +49 (0)5405 501-0 ∙ amazone@amazone.de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16239BF" w14:textId="77777777" w:rsidR="00884DBA" w:rsidRDefault="00884DBA">
      <w:r>
        <w:separator/>
      </w:r>
    </w:p>
  </w:footnote>
  <w:footnote w:type="continuationSeparator" w:id="0">
    <w:p w14:paraId="4FCF3595" w14:textId="77777777" w:rsidR="00884DBA" w:rsidRDefault="00884DB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30DCDB63"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4FDB8F25"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szCs w:val="28"/>
                            </w:rPr>
                            <w:t xml:space="preserve">Press information </w:t>
                          </w:r>
                          <w:r w:rsidR="002E2CD3">
                            <w:rPr>
                              <w:rFonts w:ascii="Arial" w:hAnsi="Arial"/>
                              <w:color w:val="FFFFFF" w:themeColor="background1"/>
                              <w:sz w:val="28"/>
                              <w:szCs w:val="28"/>
                            </w:rPr>
                            <w:t>November</w:t>
                          </w:r>
                          <w:r>
                            <w:rPr>
                              <w:rFonts w:ascii="Arial" w:hAnsi="Arial"/>
                              <w:color w:val="FFFFFF" w:themeColor="background1"/>
                              <w:sz w:val="28"/>
                              <w:szCs w:val="28"/>
                            </w:rPr>
                            <w:t xml:space="preserve"> 2020</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3A2176F1" w14:textId="4FDB8F25"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szCs w:val="28"/>
                      </w:rPr>
                      <w:t xml:space="preserve">Press information </w:t>
                    </w:r>
                    <w:r w:rsidR="002E2CD3">
                      <w:rPr>
                        <w:rFonts w:ascii="Arial" w:hAnsi="Arial"/>
                        <w:color w:val="FFFFFF" w:themeColor="background1"/>
                        <w:sz w:val="28"/>
                        <w:szCs w:val="28"/>
                      </w:rPr>
                      <w:t>November</w:t>
                    </w:r>
                    <w:r>
                      <w:rPr>
                        <w:rFonts w:ascii="Arial" w:hAnsi="Arial"/>
                        <w:color w:val="FFFFFF" w:themeColor="background1"/>
                        <w:sz w:val="28"/>
                        <w:szCs w:val="28"/>
                      </w:rPr>
                      <w:t xml:space="preserve"> 2020</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4890697"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73BCFF9"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8193"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280B"/>
    <w:rsid w:val="000047C6"/>
    <w:rsid w:val="000055DA"/>
    <w:rsid w:val="00005750"/>
    <w:rsid w:val="000057B1"/>
    <w:rsid w:val="00013C90"/>
    <w:rsid w:val="00020A73"/>
    <w:rsid w:val="00022927"/>
    <w:rsid w:val="00022EA9"/>
    <w:rsid w:val="00027056"/>
    <w:rsid w:val="000272F0"/>
    <w:rsid w:val="00031552"/>
    <w:rsid w:val="00034A5D"/>
    <w:rsid w:val="0003624C"/>
    <w:rsid w:val="000379F2"/>
    <w:rsid w:val="000405EE"/>
    <w:rsid w:val="00041461"/>
    <w:rsid w:val="00042735"/>
    <w:rsid w:val="000432E0"/>
    <w:rsid w:val="00045886"/>
    <w:rsid w:val="00047CDD"/>
    <w:rsid w:val="000507C9"/>
    <w:rsid w:val="00053599"/>
    <w:rsid w:val="00054904"/>
    <w:rsid w:val="000558D6"/>
    <w:rsid w:val="00056589"/>
    <w:rsid w:val="00061F15"/>
    <w:rsid w:val="00062B82"/>
    <w:rsid w:val="00064C64"/>
    <w:rsid w:val="00065CAA"/>
    <w:rsid w:val="00066F1F"/>
    <w:rsid w:val="000771EA"/>
    <w:rsid w:val="00085160"/>
    <w:rsid w:val="00087FF0"/>
    <w:rsid w:val="0009438C"/>
    <w:rsid w:val="00095B8B"/>
    <w:rsid w:val="000A1204"/>
    <w:rsid w:val="000A1774"/>
    <w:rsid w:val="000A73A3"/>
    <w:rsid w:val="000B1D61"/>
    <w:rsid w:val="000B229C"/>
    <w:rsid w:val="000B4818"/>
    <w:rsid w:val="000B52EE"/>
    <w:rsid w:val="000B539E"/>
    <w:rsid w:val="000B5F6D"/>
    <w:rsid w:val="000B6EBB"/>
    <w:rsid w:val="000B7C60"/>
    <w:rsid w:val="000C03B9"/>
    <w:rsid w:val="000C100B"/>
    <w:rsid w:val="000C13A8"/>
    <w:rsid w:val="000C3A69"/>
    <w:rsid w:val="000C4227"/>
    <w:rsid w:val="000D07D1"/>
    <w:rsid w:val="000D1FED"/>
    <w:rsid w:val="000D7D8C"/>
    <w:rsid w:val="000E3570"/>
    <w:rsid w:val="000E45C0"/>
    <w:rsid w:val="000F2FA4"/>
    <w:rsid w:val="000F680B"/>
    <w:rsid w:val="0010274B"/>
    <w:rsid w:val="00103E69"/>
    <w:rsid w:val="00110789"/>
    <w:rsid w:val="00112EDB"/>
    <w:rsid w:val="00113932"/>
    <w:rsid w:val="00114719"/>
    <w:rsid w:val="0012682A"/>
    <w:rsid w:val="00126F6D"/>
    <w:rsid w:val="00131235"/>
    <w:rsid w:val="00134061"/>
    <w:rsid w:val="00136F8F"/>
    <w:rsid w:val="001418C0"/>
    <w:rsid w:val="001434B2"/>
    <w:rsid w:val="00146749"/>
    <w:rsid w:val="00147389"/>
    <w:rsid w:val="001474C3"/>
    <w:rsid w:val="00147A4A"/>
    <w:rsid w:val="0015120B"/>
    <w:rsid w:val="00151C95"/>
    <w:rsid w:val="00152A75"/>
    <w:rsid w:val="00152ED1"/>
    <w:rsid w:val="00153352"/>
    <w:rsid w:val="00153BAA"/>
    <w:rsid w:val="001550D7"/>
    <w:rsid w:val="00157608"/>
    <w:rsid w:val="00157995"/>
    <w:rsid w:val="00161CDE"/>
    <w:rsid w:val="00162EFC"/>
    <w:rsid w:val="00164471"/>
    <w:rsid w:val="00170B9E"/>
    <w:rsid w:val="00175B5E"/>
    <w:rsid w:val="001764F2"/>
    <w:rsid w:val="00185E00"/>
    <w:rsid w:val="0018609E"/>
    <w:rsid w:val="00187777"/>
    <w:rsid w:val="00187871"/>
    <w:rsid w:val="00187DF2"/>
    <w:rsid w:val="001926C2"/>
    <w:rsid w:val="00193E31"/>
    <w:rsid w:val="00194AE4"/>
    <w:rsid w:val="0019571A"/>
    <w:rsid w:val="001A0746"/>
    <w:rsid w:val="001A09C4"/>
    <w:rsid w:val="001A3703"/>
    <w:rsid w:val="001A4CDA"/>
    <w:rsid w:val="001A588C"/>
    <w:rsid w:val="001A5E5D"/>
    <w:rsid w:val="001A6A59"/>
    <w:rsid w:val="001B650D"/>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6EDA"/>
    <w:rsid w:val="001F10DE"/>
    <w:rsid w:val="001F2C8E"/>
    <w:rsid w:val="001F60F7"/>
    <w:rsid w:val="001F7776"/>
    <w:rsid w:val="00205632"/>
    <w:rsid w:val="00206595"/>
    <w:rsid w:val="00211B27"/>
    <w:rsid w:val="00212120"/>
    <w:rsid w:val="00220557"/>
    <w:rsid w:val="002223F7"/>
    <w:rsid w:val="00233AA4"/>
    <w:rsid w:val="00233C4F"/>
    <w:rsid w:val="002356E7"/>
    <w:rsid w:val="002376D9"/>
    <w:rsid w:val="00241217"/>
    <w:rsid w:val="002416D9"/>
    <w:rsid w:val="00242354"/>
    <w:rsid w:val="00242FD7"/>
    <w:rsid w:val="00253FE0"/>
    <w:rsid w:val="00255F3D"/>
    <w:rsid w:val="00256A84"/>
    <w:rsid w:val="00260884"/>
    <w:rsid w:val="00263D84"/>
    <w:rsid w:val="002749F8"/>
    <w:rsid w:val="00280DCF"/>
    <w:rsid w:val="002829C0"/>
    <w:rsid w:val="0028387B"/>
    <w:rsid w:val="00286F63"/>
    <w:rsid w:val="002906A8"/>
    <w:rsid w:val="00295EFE"/>
    <w:rsid w:val="002A08F9"/>
    <w:rsid w:val="002A2D94"/>
    <w:rsid w:val="002B4796"/>
    <w:rsid w:val="002B48D1"/>
    <w:rsid w:val="002B6601"/>
    <w:rsid w:val="002B6C23"/>
    <w:rsid w:val="002B7690"/>
    <w:rsid w:val="002B7E60"/>
    <w:rsid w:val="002C1CA3"/>
    <w:rsid w:val="002C29BD"/>
    <w:rsid w:val="002C3B05"/>
    <w:rsid w:val="002D3B27"/>
    <w:rsid w:val="002D4394"/>
    <w:rsid w:val="002D542A"/>
    <w:rsid w:val="002E08E7"/>
    <w:rsid w:val="002E0F6F"/>
    <w:rsid w:val="002E2CD3"/>
    <w:rsid w:val="002E3450"/>
    <w:rsid w:val="002E3B81"/>
    <w:rsid w:val="002E3F40"/>
    <w:rsid w:val="002E5188"/>
    <w:rsid w:val="002E6708"/>
    <w:rsid w:val="002F0C60"/>
    <w:rsid w:val="002F53E9"/>
    <w:rsid w:val="0030035B"/>
    <w:rsid w:val="00300C6C"/>
    <w:rsid w:val="00302020"/>
    <w:rsid w:val="00305B6C"/>
    <w:rsid w:val="003123B7"/>
    <w:rsid w:val="003132FB"/>
    <w:rsid w:val="003156BE"/>
    <w:rsid w:val="00316911"/>
    <w:rsid w:val="00317124"/>
    <w:rsid w:val="003171E2"/>
    <w:rsid w:val="00317BC3"/>
    <w:rsid w:val="003203EE"/>
    <w:rsid w:val="00320F24"/>
    <w:rsid w:val="00322003"/>
    <w:rsid w:val="0032592D"/>
    <w:rsid w:val="0033102D"/>
    <w:rsid w:val="003400A3"/>
    <w:rsid w:val="00343E6D"/>
    <w:rsid w:val="00344BE6"/>
    <w:rsid w:val="00347783"/>
    <w:rsid w:val="00353CEF"/>
    <w:rsid w:val="0035596C"/>
    <w:rsid w:val="00364C64"/>
    <w:rsid w:val="00366CAA"/>
    <w:rsid w:val="00370CBC"/>
    <w:rsid w:val="00371B65"/>
    <w:rsid w:val="00371C85"/>
    <w:rsid w:val="00375B0A"/>
    <w:rsid w:val="0038102A"/>
    <w:rsid w:val="003852C1"/>
    <w:rsid w:val="00387A38"/>
    <w:rsid w:val="00393134"/>
    <w:rsid w:val="00394D65"/>
    <w:rsid w:val="003A1DBE"/>
    <w:rsid w:val="003A1FA7"/>
    <w:rsid w:val="003B4998"/>
    <w:rsid w:val="003B4C18"/>
    <w:rsid w:val="003B5432"/>
    <w:rsid w:val="003B6FD6"/>
    <w:rsid w:val="003C18DD"/>
    <w:rsid w:val="003C19B9"/>
    <w:rsid w:val="003C2435"/>
    <w:rsid w:val="003C5BC0"/>
    <w:rsid w:val="003C7CD8"/>
    <w:rsid w:val="003D009A"/>
    <w:rsid w:val="003D0306"/>
    <w:rsid w:val="003D05D0"/>
    <w:rsid w:val="003D2241"/>
    <w:rsid w:val="003D41ED"/>
    <w:rsid w:val="003D5079"/>
    <w:rsid w:val="003D5F22"/>
    <w:rsid w:val="003E0137"/>
    <w:rsid w:val="003E041D"/>
    <w:rsid w:val="003E77E7"/>
    <w:rsid w:val="003F0EE2"/>
    <w:rsid w:val="003F1171"/>
    <w:rsid w:val="003F1353"/>
    <w:rsid w:val="003F309D"/>
    <w:rsid w:val="003F3899"/>
    <w:rsid w:val="003F4774"/>
    <w:rsid w:val="003F501A"/>
    <w:rsid w:val="00401B17"/>
    <w:rsid w:val="0040433A"/>
    <w:rsid w:val="0040591D"/>
    <w:rsid w:val="004062FE"/>
    <w:rsid w:val="004079B9"/>
    <w:rsid w:val="00410006"/>
    <w:rsid w:val="00410130"/>
    <w:rsid w:val="0041306D"/>
    <w:rsid w:val="00415D98"/>
    <w:rsid w:val="00415F06"/>
    <w:rsid w:val="0042193D"/>
    <w:rsid w:val="00424949"/>
    <w:rsid w:val="00434861"/>
    <w:rsid w:val="00435862"/>
    <w:rsid w:val="0043678E"/>
    <w:rsid w:val="004377F1"/>
    <w:rsid w:val="00437D02"/>
    <w:rsid w:val="00440B98"/>
    <w:rsid w:val="004428EA"/>
    <w:rsid w:val="0044486B"/>
    <w:rsid w:val="004473EE"/>
    <w:rsid w:val="004554BE"/>
    <w:rsid w:val="004564A0"/>
    <w:rsid w:val="00460A83"/>
    <w:rsid w:val="00463259"/>
    <w:rsid w:val="004649C9"/>
    <w:rsid w:val="00465E24"/>
    <w:rsid w:val="00466B08"/>
    <w:rsid w:val="00466D44"/>
    <w:rsid w:val="00472849"/>
    <w:rsid w:val="0047316B"/>
    <w:rsid w:val="00473DB9"/>
    <w:rsid w:val="00475931"/>
    <w:rsid w:val="00482C7E"/>
    <w:rsid w:val="004841F0"/>
    <w:rsid w:val="00490CF7"/>
    <w:rsid w:val="00490EDF"/>
    <w:rsid w:val="00491596"/>
    <w:rsid w:val="00497C62"/>
    <w:rsid w:val="004A3910"/>
    <w:rsid w:val="004B04CD"/>
    <w:rsid w:val="004B2A12"/>
    <w:rsid w:val="004B5CF7"/>
    <w:rsid w:val="004B6D3C"/>
    <w:rsid w:val="004C422B"/>
    <w:rsid w:val="004C61E9"/>
    <w:rsid w:val="004C7E4E"/>
    <w:rsid w:val="004D0790"/>
    <w:rsid w:val="004D45C7"/>
    <w:rsid w:val="004D4ED8"/>
    <w:rsid w:val="004D53F5"/>
    <w:rsid w:val="004D79A3"/>
    <w:rsid w:val="004E0912"/>
    <w:rsid w:val="004E161C"/>
    <w:rsid w:val="004E4EE0"/>
    <w:rsid w:val="004E51A5"/>
    <w:rsid w:val="004F412A"/>
    <w:rsid w:val="004F50C0"/>
    <w:rsid w:val="004F601B"/>
    <w:rsid w:val="004F6B58"/>
    <w:rsid w:val="0050395F"/>
    <w:rsid w:val="00510A20"/>
    <w:rsid w:val="00510F64"/>
    <w:rsid w:val="0051442B"/>
    <w:rsid w:val="00515380"/>
    <w:rsid w:val="00521C0A"/>
    <w:rsid w:val="005231C4"/>
    <w:rsid w:val="00523E82"/>
    <w:rsid w:val="00527A56"/>
    <w:rsid w:val="005306A4"/>
    <w:rsid w:val="00530D82"/>
    <w:rsid w:val="00531F4D"/>
    <w:rsid w:val="00532DD4"/>
    <w:rsid w:val="00532E2E"/>
    <w:rsid w:val="00533B44"/>
    <w:rsid w:val="00534972"/>
    <w:rsid w:val="00536562"/>
    <w:rsid w:val="00541DA3"/>
    <w:rsid w:val="00547C11"/>
    <w:rsid w:val="0055044D"/>
    <w:rsid w:val="00552A6F"/>
    <w:rsid w:val="005543C9"/>
    <w:rsid w:val="00557A9A"/>
    <w:rsid w:val="005640EC"/>
    <w:rsid w:val="00565E15"/>
    <w:rsid w:val="00571396"/>
    <w:rsid w:val="00571C13"/>
    <w:rsid w:val="00571D8C"/>
    <w:rsid w:val="00577F08"/>
    <w:rsid w:val="00580534"/>
    <w:rsid w:val="00582445"/>
    <w:rsid w:val="0058582A"/>
    <w:rsid w:val="00586056"/>
    <w:rsid w:val="00586FC0"/>
    <w:rsid w:val="005874E0"/>
    <w:rsid w:val="005A008E"/>
    <w:rsid w:val="005A0202"/>
    <w:rsid w:val="005A2977"/>
    <w:rsid w:val="005A3575"/>
    <w:rsid w:val="005A3F68"/>
    <w:rsid w:val="005A510B"/>
    <w:rsid w:val="005A5731"/>
    <w:rsid w:val="005A5FEF"/>
    <w:rsid w:val="005A7C7B"/>
    <w:rsid w:val="005A7DBD"/>
    <w:rsid w:val="005B0182"/>
    <w:rsid w:val="005B0BAD"/>
    <w:rsid w:val="005B4503"/>
    <w:rsid w:val="005C277B"/>
    <w:rsid w:val="005C2CD4"/>
    <w:rsid w:val="005C3063"/>
    <w:rsid w:val="005C3540"/>
    <w:rsid w:val="005C3E4D"/>
    <w:rsid w:val="005C6C0D"/>
    <w:rsid w:val="005C7656"/>
    <w:rsid w:val="005D1CAE"/>
    <w:rsid w:val="005D242F"/>
    <w:rsid w:val="005D4A16"/>
    <w:rsid w:val="005D5380"/>
    <w:rsid w:val="005D590D"/>
    <w:rsid w:val="005D5AB4"/>
    <w:rsid w:val="005E0980"/>
    <w:rsid w:val="005E1500"/>
    <w:rsid w:val="005E2376"/>
    <w:rsid w:val="005E62F4"/>
    <w:rsid w:val="005E79F7"/>
    <w:rsid w:val="005F0AE3"/>
    <w:rsid w:val="005F16D2"/>
    <w:rsid w:val="005F18BD"/>
    <w:rsid w:val="005F7267"/>
    <w:rsid w:val="00601972"/>
    <w:rsid w:val="006123F0"/>
    <w:rsid w:val="00612867"/>
    <w:rsid w:val="006128A0"/>
    <w:rsid w:val="006208D6"/>
    <w:rsid w:val="00621088"/>
    <w:rsid w:val="00630F4C"/>
    <w:rsid w:val="0064037A"/>
    <w:rsid w:val="0064180E"/>
    <w:rsid w:val="00641DBC"/>
    <w:rsid w:val="00643CBA"/>
    <w:rsid w:val="00653C7C"/>
    <w:rsid w:val="006540FC"/>
    <w:rsid w:val="00655FC8"/>
    <w:rsid w:val="00656B40"/>
    <w:rsid w:val="00657E58"/>
    <w:rsid w:val="00660479"/>
    <w:rsid w:val="00660687"/>
    <w:rsid w:val="00661694"/>
    <w:rsid w:val="0066441E"/>
    <w:rsid w:val="0067189D"/>
    <w:rsid w:val="00672253"/>
    <w:rsid w:val="00673AC6"/>
    <w:rsid w:val="006767D7"/>
    <w:rsid w:val="00677AC9"/>
    <w:rsid w:val="00681310"/>
    <w:rsid w:val="00682DA3"/>
    <w:rsid w:val="00692DA8"/>
    <w:rsid w:val="00695C4D"/>
    <w:rsid w:val="0069613D"/>
    <w:rsid w:val="006978CD"/>
    <w:rsid w:val="006A0C55"/>
    <w:rsid w:val="006A28C0"/>
    <w:rsid w:val="006A6622"/>
    <w:rsid w:val="006A7C72"/>
    <w:rsid w:val="006B2B3F"/>
    <w:rsid w:val="006C12AF"/>
    <w:rsid w:val="006C341C"/>
    <w:rsid w:val="006D2A85"/>
    <w:rsid w:val="006D372E"/>
    <w:rsid w:val="006D4215"/>
    <w:rsid w:val="006D5DE3"/>
    <w:rsid w:val="006D6692"/>
    <w:rsid w:val="006E33BB"/>
    <w:rsid w:val="006E3615"/>
    <w:rsid w:val="006E596F"/>
    <w:rsid w:val="006E6C7E"/>
    <w:rsid w:val="006E7669"/>
    <w:rsid w:val="006E7A0C"/>
    <w:rsid w:val="006F7755"/>
    <w:rsid w:val="007012B0"/>
    <w:rsid w:val="00706A1F"/>
    <w:rsid w:val="0071508C"/>
    <w:rsid w:val="0071613C"/>
    <w:rsid w:val="007208B2"/>
    <w:rsid w:val="0072351C"/>
    <w:rsid w:val="0072357C"/>
    <w:rsid w:val="0072408B"/>
    <w:rsid w:val="007256DF"/>
    <w:rsid w:val="00726374"/>
    <w:rsid w:val="00730418"/>
    <w:rsid w:val="007324EA"/>
    <w:rsid w:val="00732B0E"/>
    <w:rsid w:val="0073306A"/>
    <w:rsid w:val="007347B9"/>
    <w:rsid w:val="007361CE"/>
    <w:rsid w:val="00737415"/>
    <w:rsid w:val="00741380"/>
    <w:rsid w:val="0074152E"/>
    <w:rsid w:val="00741FB2"/>
    <w:rsid w:val="00754A48"/>
    <w:rsid w:val="00756992"/>
    <w:rsid w:val="00757E8C"/>
    <w:rsid w:val="00761764"/>
    <w:rsid w:val="00770F01"/>
    <w:rsid w:val="00771DA9"/>
    <w:rsid w:val="0078043A"/>
    <w:rsid w:val="007855C2"/>
    <w:rsid w:val="007944D9"/>
    <w:rsid w:val="00797F03"/>
    <w:rsid w:val="007A02B8"/>
    <w:rsid w:val="007B22BA"/>
    <w:rsid w:val="007B24BE"/>
    <w:rsid w:val="007B3245"/>
    <w:rsid w:val="007C080C"/>
    <w:rsid w:val="007C2A54"/>
    <w:rsid w:val="007C5770"/>
    <w:rsid w:val="007C73D8"/>
    <w:rsid w:val="007D69F3"/>
    <w:rsid w:val="007E04C6"/>
    <w:rsid w:val="007E0615"/>
    <w:rsid w:val="007E1B2B"/>
    <w:rsid w:val="007E751A"/>
    <w:rsid w:val="007E7614"/>
    <w:rsid w:val="007F0C2A"/>
    <w:rsid w:val="007F1B2A"/>
    <w:rsid w:val="007F2947"/>
    <w:rsid w:val="007F6027"/>
    <w:rsid w:val="008059F7"/>
    <w:rsid w:val="008069D3"/>
    <w:rsid w:val="00817CEB"/>
    <w:rsid w:val="0082205B"/>
    <w:rsid w:val="00824DEA"/>
    <w:rsid w:val="0082511D"/>
    <w:rsid w:val="00830167"/>
    <w:rsid w:val="00830780"/>
    <w:rsid w:val="00831BAB"/>
    <w:rsid w:val="00831D65"/>
    <w:rsid w:val="00831EAF"/>
    <w:rsid w:val="008327FF"/>
    <w:rsid w:val="0083418E"/>
    <w:rsid w:val="00834BED"/>
    <w:rsid w:val="00835080"/>
    <w:rsid w:val="00841287"/>
    <w:rsid w:val="00841879"/>
    <w:rsid w:val="00843D17"/>
    <w:rsid w:val="00855B27"/>
    <w:rsid w:val="008561B4"/>
    <w:rsid w:val="00860DEC"/>
    <w:rsid w:val="00861E30"/>
    <w:rsid w:val="00864049"/>
    <w:rsid w:val="008648E1"/>
    <w:rsid w:val="0087172D"/>
    <w:rsid w:val="00871C57"/>
    <w:rsid w:val="00871FC3"/>
    <w:rsid w:val="008739C9"/>
    <w:rsid w:val="00873EA7"/>
    <w:rsid w:val="008773C5"/>
    <w:rsid w:val="0088211C"/>
    <w:rsid w:val="00882549"/>
    <w:rsid w:val="00884996"/>
    <w:rsid w:val="00884DBA"/>
    <w:rsid w:val="00887686"/>
    <w:rsid w:val="00891CD0"/>
    <w:rsid w:val="008921D5"/>
    <w:rsid w:val="00895458"/>
    <w:rsid w:val="00897C79"/>
    <w:rsid w:val="008A0983"/>
    <w:rsid w:val="008A0EE5"/>
    <w:rsid w:val="008A414C"/>
    <w:rsid w:val="008B46CC"/>
    <w:rsid w:val="008B55FD"/>
    <w:rsid w:val="008B6BF1"/>
    <w:rsid w:val="008C0371"/>
    <w:rsid w:val="008C2317"/>
    <w:rsid w:val="008C3A7A"/>
    <w:rsid w:val="008C50E7"/>
    <w:rsid w:val="008D0F01"/>
    <w:rsid w:val="008D1E95"/>
    <w:rsid w:val="008D59C9"/>
    <w:rsid w:val="008D7813"/>
    <w:rsid w:val="008E26EA"/>
    <w:rsid w:val="008E4FBE"/>
    <w:rsid w:val="008E4FE2"/>
    <w:rsid w:val="008F2038"/>
    <w:rsid w:val="008F3BCA"/>
    <w:rsid w:val="00903BD1"/>
    <w:rsid w:val="00910A7E"/>
    <w:rsid w:val="00913866"/>
    <w:rsid w:val="0091391B"/>
    <w:rsid w:val="009150C8"/>
    <w:rsid w:val="00915D45"/>
    <w:rsid w:val="00915DF6"/>
    <w:rsid w:val="00920AE8"/>
    <w:rsid w:val="0092470E"/>
    <w:rsid w:val="00930312"/>
    <w:rsid w:val="0093254A"/>
    <w:rsid w:val="00934036"/>
    <w:rsid w:val="0093507D"/>
    <w:rsid w:val="00936828"/>
    <w:rsid w:val="00937D13"/>
    <w:rsid w:val="00940BE0"/>
    <w:rsid w:val="00944389"/>
    <w:rsid w:val="0095250D"/>
    <w:rsid w:val="009529E2"/>
    <w:rsid w:val="00953945"/>
    <w:rsid w:val="00953E3B"/>
    <w:rsid w:val="00955BC9"/>
    <w:rsid w:val="00957108"/>
    <w:rsid w:val="00960265"/>
    <w:rsid w:val="009613BE"/>
    <w:rsid w:val="009675BD"/>
    <w:rsid w:val="00970B07"/>
    <w:rsid w:val="009725D6"/>
    <w:rsid w:val="00972808"/>
    <w:rsid w:val="00982DD1"/>
    <w:rsid w:val="0098571E"/>
    <w:rsid w:val="00986F49"/>
    <w:rsid w:val="00991C50"/>
    <w:rsid w:val="00997972"/>
    <w:rsid w:val="009A0956"/>
    <w:rsid w:val="009A2C67"/>
    <w:rsid w:val="009A42FB"/>
    <w:rsid w:val="009A668A"/>
    <w:rsid w:val="009B2950"/>
    <w:rsid w:val="009B4103"/>
    <w:rsid w:val="009C0A7D"/>
    <w:rsid w:val="009C0FA3"/>
    <w:rsid w:val="009C1465"/>
    <w:rsid w:val="009C5247"/>
    <w:rsid w:val="009C5A2E"/>
    <w:rsid w:val="009C5D56"/>
    <w:rsid w:val="009C71A8"/>
    <w:rsid w:val="009C7BE0"/>
    <w:rsid w:val="009C7C6B"/>
    <w:rsid w:val="009D0FBB"/>
    <w:rsid w:val="009D3C89"/>
    <w:rsid w:val="009D58B2"/>
    <w:rsid w:val="009D5A7D"/>
    <w:rsid w:val="009D7BC6"/>
    <w:rsid w:val="009E01A0"/>
    <w:rsid w:val="009E2A13"/>
    <w:rsid w:val="009E51DE"/>
    <w:rsid w:val="009E5473"/>
    <w:rsid w:val="009E55A0"/>
    <w:rsid w:val="009E5AB6"/>
    <w:rsid w:val="009E5D82"/>
    <w:rsid w:val="009E6F1F"/>
    <w:rsid w:val="009E7BED"/>
    <w:rsid w:val="009F1EB5"/>
    <w:rsid w:val="00A004DD"/>
    <w:rsid w:val="00A1027B"/>
    <w:rsid w:val="00A10512"/>
    <w:rsid w:val="00A13169"/>
    <w:rsid w:val="00A16777"/>
    <w:rsid w:val="00A25385"/>
    <w:rsid w:val="00A33D2F"/>
    <w:rsid w:val="00A35234"/>
    <w:rsid w:val="00A35CB4"/>
    <w:rsid w:val="00A37C9E"/>
    <w:rsid w:val="00A45CC9"/>
    <w:rsid w:val="00A462E9"/>
    <w:rsid w:val="00A476EC"/>
    <w:rsid w:val="00A50C6B"/>
    <w:rsid w:val="00A52AFA"/>
    <w:rsid w:val="00A53C05"/>
    <w:rsid w:val="00A54C97"/>
    <w:rsid w:val="00A62065"/>
    <w:rsid w:val="00A638A2"/>
    <w:rsid w:val="00A65D3A"/>
    <w:rsid w:val="00A70034"/>
    <w:rsid w:val="00A74C0A"/>
    <w:rsid w:val="00A77B93"/>
    <w:rsid w:val="00A77D84"/>
    <w:rsid w:val="00A81BB0"/>
    <w:rsid w:val="00A82682"/>
    <w:rsid w:val="00A826E4"/>
    <w:rsid w:val="00A84A1A"/>
    <w:rsid w:val="00A91153"/>
    <w:rsid w:val="00A93115"/>
    <w:rsid w:val="00A9375A"/>
    <w:rsid w:val="00A93922"/>
    <w:rsid w:val="00A94394"/>
    <w:rsid w:val="00AA2ACC"/>
    <w:rsid w:val="00AA3DD2"/>
    <w:rsid w:val="00AA41F8"/>
    <w:rsid w:val="00AA444E"/>
    <w:rsid w:val="00AA575F"/>
    <w:rsid w:val="00AA6FB0"/>
    <w:rsid w:val="00AB0C7F"/>
    <w:rsid w:val="00AB184F"/>
    <w:rsid w:val="00AB1899"/>
    <w:rsid w:val="00AB24F3"/>
    <w:rsid w:val="00AB458C"/>
    <w:rsid w:val="00AC04A2"/>
    <w:rsid w:val="00AC1948"/>
    <w:rsid w:val="00AC1F64"/>
    <w:rsid w:val="00AC2FEB"/>
    <w:rsid w:val="00AC4035"/>
    <w:rsid w:val="00AC558C"/>
    <w:rsid w:val="00AC5950"/>
    <w:rsid w:val="00AC6EE2"/>
    <w:rsid w:val="00AD0A4E"/>
    <w:rsid w:val="00AD3A37"/>
    <w:rsid w:val="00AE1EBD"/>
    <w:rsid w:val="00AE2247"/>
    <w:rsid w:val="00AE2E57"/>
    <w:rsid w:val="00AE63B9"/>
    <w:rsid w:val="00AF0DDC"/>
    <w:rsid w:val="00AF26DC"/>
    <w:rsid w:val="00AF7DDA"/>
    <w:rsid w:val="00B004CF"/>
    <w:rsid w:val="00B0163F"/>
    <w:rsid w:val="00B02CA2"/>
    <w:rsid w:val="00B04F02"/>
    <w:rsid w:val="00B067A9"/>
    <w:rsid w:val="00B12047"/>
    <w:rsid w:val="00B120E9"/>
    <w:rsid w:val="00B1395A"/>
    <w:rsid w:val="00B14395"/>
    <w:rsid w:val="00B15CE5"/>
    <w:rsid w:val="00B15EA3"/>
    <w:rsid w:val="00B17884"/>
    <w:rsid w:val="00B21209"/>
    <w:rsid w:val="00B232D0"/>
    <w:rsid w:val="00B240AC"/>
    <w:rsid w:val="00B30E69"/>
    <w:rsid w:val="00B31B44"/>
    <w:rsid w:val="00B35FD1"/>
    <w:rsid w:val="00B368C6"/>
    <w:rsid w:val="00B37970"/>
    <w:rsid w:val="00B41606"/>
    <w:rsid w:val="00B420FB"/>
    <w:rsid w:val="00B42575"/>
    <w:rsid w:val="00B42696"/>
    <w:rsid w:val="00B5039E"/>
    <w:rsid w:val="00B512FF"/>
    <w:rsid w:val="00B53A39"/>
    <w:rsid w:val="00B562FA"/>
    <w:rsid w:val="00B61FD4"/>
    <w:rsid w:val="00B7337D"/>
    <w:rsid w:val="00B74954"/>
    <w:rsid w:val="00B7793F"/>
    <w:rsid w:val="00B80DA2"/>
    <w:rsid w:val="00B81EDD"/>
    <w:rsid w:val="00B85A30"/>
    <w:rsid w:val="00B90251"/>
    <w:rsid w:val="00B92D20"/>
    <w:rsid w:val="00B94B4C"/>
    <w:rsid w:val="00B97245"/>
    <w:rsid w:val="00BA4D0F"/>
    <w:rsid w:val="00BB0614"/>
    <w:rsid w:val="00BB1187"/>
    <w:rsid w:val="00BC65EA"/>
    <w:rsid w:val="00BC6DBA"/>
    <w:rsid w:val="00BC70A4"/>
    <w:rsid w:val="00BC7197"/>
    <w:rsid w:val="00BD04D0"/>
    <w:rsid w:val="00BE6083"/>
    <w:rsid w:val="00BF2C99"/>
    <w:rsid w:val="00BF51CE"/>
    <w:rsid w:val="00C0251B"/>
    <w:rsid w:val="00C02FDC"/>
    <w:rsid w:val="00C040FC"/>
    <w:rsid w:val="00C05B74"/>
    <w:rsid w:val="00C1481C"/>
    <w:rsid w:val="00C2029F"/>
    <w:rsid w:val="00C222D4"/>
    <w:rsid w:val="00C22A46"/>
    <w:rsid w:val="00C24EF3"/>
    <w:rsid w:val="00C3459B"/>
    <w:rsid w:val="00C45CCE"/>
    <w:rsid w:val="00C51513"/>
    <w:rsid w:val="00C561D5"/>
    <w:rsid w:val="00C56D21"/>
    <w:rsid w:val="00C611FC"/>
    <w:rsid w:val="00C61E9A"/>
    <w:rsid w:val="00C624A5"/>
    <w:rsid w:val="00C62ECB"/>
    <w:rsid w:val="00C656ED"/>
    <w:rsid w:val="00C668B4"/>
    <w:rsid w:val="00C7076D"/>
    <w:rsid w:val="00C712F0"/>
    <w:rsid w:val="00C74B6E"/>
    <w:rsid w:val="00C847DC"/>
    <w:rsid w:val="00C85243"/>
    <w:rsid w:val="00C900A2"/>
    <w:rsid w:val="00C921AC"/>
    <w:rsid w:val="00C95132"/>
    <w:rsid w:val="00C96874"/>
    <w:rsid w:val="00CA018E"/>
    <w:rsid w:val="00CA0A3F"/>
    <w:rsid w:val="00CA1297"/>
    <w:rsid w:val="00CA1443"/>
    <w:rsid w:val="00CA2160"/>
    <w:rsid w:val="00CA2E2A"/>
    <w:rsid w:val="00CA5846"/>
    <w:rsid w:val="00CB3961"/>
    <w:rsid w:val="00CB5586"/>
    <w:rsid w:val="00CB6909"/>
    <w:rsid w:val="00CB701C"/>
    <w:rsid w:val="00CC126C"/>
    <w:rsid w:val="00CC40F3"/>
    <w:rsid w:val="00CD1CC7"/>
    <w:rsid w:val="00CD53D2"/>
    <w:rsid w:val="00CD7020"/>
    <w:rsid w:val="00CE095C"/>
    <w:rsid w:val="00CE20C9"/>
    <w:rsid w:val="00CE264E"/>
    <w:rsid w:val="00CE6430"/>
    <w:rsid w:val="00CE6A41"/>
    <w:rsid w:val="00CE70E4"/>
    <w:rsid w:val="00CF108A"/>
    <w:rsid w:val="00CF3AD0"/>
    <w:rsid w:val="00CF3FBF"/>
    <w:rsid w:val="00CF4B64"/>
    <w:rsid w:val="00D03153"/>
    <w:rsid w:val="00D04276"/>
    <w:rsid w:val="00D05560"/>
    <w:rsid w:val="00D10DE2"/>
    <w:rsid w:val="00D13205"/>
    <w:rsid w:val="00D22DD8"/>
    <w:rsid w:val="00D266B0"/>
    <w:rsid w:val="00D30748"/>
    <w:rsid w:val="00D3212E"/>
    <w:rsid w:val="00D34974"/>
    <w:rsid w:val="00D37FAC"/>
    <w:rsid w:val="00D431D0"/>
    <w:rsid w:val="00D47C69"/>
    <w:rsid w:val="00D62FE8"/>
    <w:rsid w:val="00D667C2"/>
    <w:rsid w:val="00D706D6"/>
    <w:rsid w:val="00D8077E"/>
    <w:rsid w:val="00D83DCE"/>
    <w:rsid w:val="00D84C86"/>
    <w:rsid w:val="00D85976"/>
    <w:rsid w:val="00D86892"/>
    <w:rsid w:val="00D909EB"/>
    <w:rsid w:val="00D90D6B"/>
    <w:rsid w:val="00D93ED6"/>
    <w:rsid w:val="00D970DE"/>
    <w:rsid w:val="00DA0B36"/>
    <w:rsid w:val="00DA7C37"/>
    <w:rsid w:val="00DB096A"/>
    <w:rsid w:val="00DB0C78"/>
    <w:rsid w:val="00DB50C5"/>
    <w:rsid w:val="00DB62AD"/>
    <w:rsid w:val="00DB7084"/>
    <w:rsid w:val="00DB79E1"/>
    <w:rsid w:val="00DB7CD1"/>
    <w:rsid w:val="00DC25ED"/>
    <w:rsid w:val="00DC31C3"/>
    <w:rsid w:val="00DC3B01"/>
    <w:rsid w:val="00DC4412"/>
    <w:rsid w:val="00DC4FFA"/>
    <w:rsid w:val="00DC5EE7"/>
    <w:rsid w:val="00DC736D"/>
    <w:rsid w:val="00DD0A86"/>
    <w:rsid w:val="00DD366B"/>
    <w:rsid w:val="00DD7B4E"/>
    <w:rsid w:val="00DD7E7A"/>
    <w:rsid w:val="00DD7E9B"/>
    <w:rsid w:val="00DE694E"/>
    <w:rsid w:val="00DF0755"/>
    <w:rsid w:val="00DF2331"/>
    <w:rsid w:val="00DF5631"/>
    <w:rsid w:val="00DF6639"/>
    <w:rsid w:val="00DF7498"/>
    <w:rsid w:val="00DF7522"/>
    <w:rsid w:val="00E01FD6"/>
    <w:rsid w:val="00E02DA7"/>
    <w:rsid w:val="00E0456D"/>
    <w:rsid w:val="00E12CE4"/>
    <w:rsid w:val="00E236C2"/>
    <w:rsid w:val="00E247DB"/>
    <w:rsid w:val="00E25D8E"/>
    <w:rsid w:val="00E32A90"/>
    <w:rsid w:val="00E353FA"/>
    <w:rsid w:val="00E371A2"/>
    <w:rsid w:val="00E4238C"/>
    <w:rsid w:val="00E42F21"/>
    <w:rsid w:val="00E43F32"/>
    <w:rsid w:val="00E44961"/>
    <w:rsid w:val="00E4615A"/>
    <w:rsid w:val="00E46F37"/>
    <w:rsid w:val="00E4772D"/>
    <w:rsid w:val="00E5382C"/>
    <w:rsid w:val="00E53991"/>
    <w:rsid w:val="00E547F7"/>
    <w:rsid w:val="00E54C4B"/>
    <w:rsid w:val="00E60959"/>
    <w:rsid w:val="00E62546"/>
    <w:rsid w:val="00E64735"/>
    <w:rsid w:val="00E6564F"/>
    <w:rsid w:val="00E66546"/>
    <w:rsid w:val="00E7188A"/>
    <w:rsid w:val="00E73697"/>
    <w:rsid w:val="00E73FE0"/>
    <w:rsid w:val="00E76908"/>
    <w:rsid w:val="00E76AB5"/>
    <w:rsid w:val="00E76ABA"/>
    <w:rsid w:val="00E77E76"/>
    <w:rsid w:val="00E81D17"/>
    <w:rsid w:val="00E828CD"/>
    <w:rsid w:val="00E934C0"/>
    <w:rsid w:val="00E940B2"/>
    <w:rsid w:val="00E9487C"/>
    <w:rsid w:val="00EA00A7"/>
    <w:rsid w:val="00EA18F4"/>
    <w:rsid w:val="00EA3064"/>
    <w:rsid w:val="00EA6DCE"/>
    <w:rsid w:val="00EA76FC"/>
    <w:rsid w:val="00EB27C5"/>
    <w:rsid w:val="00EC648D"/>
    <w:rsid w:val="00ED00C4"/>
    <w:rsid w:val="00ED14F1"/>
    <w:rsid w:val="00EE253D"/>
    <w:rsid w:val="00EE2691"/>
    <w:rsid w:val="00EE2A8F"/>
    <w:rsid w:val="00EE5530"/>
    <w:rsid w:val="00EF33C1"/>
    <w:rsid w:val="00EF3A76"/>
    <w:rsid w:val="00EF442C"/>
    <w:rsid w:val="00EF46F1"/>
    <w:rsid w:val="00F00425"/>
    <w:rsid w:val="00F04AA9"/>
    <w:rsid w:val="00F0690D"/>
    <w:rsid w:val="00F1038F"/>
    <w:rsid w:val="00F13A14"/>
    <w:rsid w:val="00F15443"/>
    <w:rsid w:val="00F15B68"/>
    <w:rsid w:val="00F170DD"/>
    <w:rsid w:val="00F214BC"/>
    <w:rsid w:val="00F2696A"/>
    <w:rsid w:val="00F3206D"/>
    <w:rsid w:val="00F34074"/>
    <w:rsid w:val="00F36BC3"/>
    <w:rsid w:val="00F42F23"/>
    <w:rsid w:val="00F53B5D"/>
    <w:rsid w:val="00F5519B"/>
    <w:rsid w:val="00F57F74"/>
    <w:rsid w:val="00F605B6"/>
    <w:rsid w:val="00F6206B"/>
    <w:rsid w:val="00F657A8"/>
    <w:rsid w:val="00F71206"/>
    <w:rsid w:val="00F7525F"/>
    <w:rsid w:val="00F8079B"/>
    <w:rsid w:val="00F80F29"/>
    <w:rsid w:val="00F8399A"/>
    <w:rsid w:val="00F93065"/>
    <w:rsid w:val="00F93DB3"/>
    <w:rsid w:val="00F96279"/>
    <w:rsid w:val="00F968EE"/>
    <w:rsid w:val="00FA0A20"/>
    <w:rsid w:val="00FA1214"/>
    <w:rsid w:val="00FA19B2"/>
    <w:rsid w:val="00FA7542"/>
    <w:rsid w:val="00FA75B7"/>
    <w:rsid w:val="00FB38CE"/>
    <w:rsid w:val="00FB55E1"/>
    <w:rsid w:val="00FB5C7B"/>
    <w:rsid w:val="00FB7341"/>
    <w:rsid w:val="00FC043A"/>
    <w:rsid w:val="00FD2295"/>
    <w:rsid w:val="00FD2924"/>
    <w:rsid w:val="00FD4DEC"/>
    <w:rsid w:val="00FD5E44"/>
    <w:rsid w:val="00FD6C59"/>
    <w:rsid w:val="00FD7A01"/>
    <w:rsid w:val="00FE0EE6"/>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uiPriority w:val="99"/>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ettings" Target="settings.xml"/><Relationship Id="rId21" Type="http://schemas.openxmlformats.org/officeDocument/2006/relationships/hyperlink" Target="https://www.linkedin.com/company/amazone-group/" TargetMode="External"/><Relationship Id="rId7" Type="http://schemas.openxmlformats.org/officeDocument/2006/relationships/image" Target="media/image1.jpeg"/><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www.amazone.co.uk" TargetMode="External"/><Relationship Id="rId24" Type="http://schemas.openxmlformats.org/officeDocument/2006/relationships/hyperlink" Target="https://www.xing.com/company/amazone" TargetMode="External"/><Relationship Id="rId5" Type="http://schemas.openxmlformats.org/officeDocument/2006/relationships/footnotes" Target="footnote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7.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cid:FB_70d43fd1-a841-4de4-bbaa-3e1f495f95d3.jpg" TargetMode="External"/><Relationship Id="rId22" Type="http://schemas.openxmlformats.org/officeDocument/2006/relationships/image" Target="media/image8.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45677A-2999-4F48-BEFF-8C1CCB8E30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677</Words>
  <Characters>3944</Characters>
  <Application>Microsoft Office Word</Application>
  <DocSecurity>0</DocSecurity>
  <Lines>32</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Annual Report 2008</vt:lpstr>
      <vt:lpstr>PI Amazone Jahresbericht 2008</vt:lpstr>
    </vt:vector>
  </TitlesOfParts>
  <LinksUpToDate>false</LinksUpToDate>
  <CharactersWithSpaces>4612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Annual Report 2008</dc:title>
  <dc:creator/>
  <cp:lastModifiedBy/>
  <cp:revision>1</cp:revision>
  <cp:lastPrinted>2010-02-24T09:10:00Z</cp:lastPrinted>
  <dcterms:created xsi:type="dcterms:W3CDTF">2020-10-28T10:13:00Z</dcterms:created>
  <dcterms:modified xsi:type="dcterms:W3CDTF">2020-11-05T08:11:00Z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